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6"/>
        <w:gridCol w:w="3820"/>
        <w:gridCol w:w="2126"/>
      </w:tblGrid>
      <w:tr w:rsidR="00247184" w14:paraId="1C5309AE" w14:textId="77777777">
        <w:trPr>
          <w:trHeight w:val="1544"/>
        </w:trPr>
        <w:tc>
          <w:tcPr>
            <w:tcW w:w="3126" w:type="dxa"/>
          </w:tcPr>
          <w:p w14:paraId="541ADF16" w14:textId="77777777" w:rsidR="002471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A130D16" wp14:editId="37E9C0DC">
                  <wp:extent cx="1863801" cy="85858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2324" r="2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01" cy="858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</w:tcPr>
          <w:p w14:paraId="25ED2696" w14:textId="77777777" w:rsidR="00247184" w:rsidRDefault="00000000">
            <w:pPr>
              <w:pStyle w:val="Ttulo1"/>
              <w:jc w:val="both"/>
            </w:pPr>
            <w:r>
              <w:t>Política y Manual de donaciones</w:t>
            </w:r>
          </w:p>
        </w:tc>
        <w:tc>
          <w:tcPr>
            <w:tcW w:w="2126" w:type="dxa"/>
          </w:tcPr>
          <w:p w14:paraId="15EE08EF" w14:textId="77777777" w:rsidR="002471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CÓDIGO: POL-MD-001</w:t>
            </w:r>
          </w:p>
          <w:p w14:paraId="67D97464" w14:textId="77777777" w:rsidR="002471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Reemplaza a: N/A</w:t>
            </w:r>
          </w:p>
        </w:tc>
      </w:tr>
    </w:tbl>
    <w:p w14:paraId="38A71A86" w14:textId="77777777" w:rsidR="00247184" w:rsidRDefault="00247184"/>
    <w:p w14:paraId="7DB15700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Introducción</w:t>
      </w:r>
    </w:p>
    <w:p w14:paraId="1763906A" w14:textId="77777777" w:rsidR="00247184" w:rsidRDefault="00000000">
      <w:r>
        <w:t>La Fundación Educativa Juan Pablo II, como organización sin fines de lucro, tiene como misión brindar oportunidades educativas a estudiantes en situación de vulnerabilidad económica y social. Las donaciones constituyen una fuente esencial para alcanzar este objetivo. Por ello, se establece la siguiente política y manual de donaciones que garantiza la transparencia, legalidad y buen uso de los recursos recibidos.</w:t>
      </w:r>
    </w:p>
    <w:p w14:paraId="61A7FE42" w14:textId="77777777" w:rsidR="00247184" w:rsidRDefault="00247184" w:rsidP="00950017">
      <w:pPr>
        <w:spacing w:after="0" w:line="240" w:lineRule="auto"/>
      </w:pPr>
    </w:p>
    <w:p w14:paraId="04D21C52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Objetivo</w:t>
      </w:r>
    </w:p>
    <w:p w14:paraId="0B953050" w14:textId="77777777" w:rsidR="00247184" w:rsidRDefault="00000000">
      <w:r>
        <w:t>Establecer las directrices para la captación, gestión, uso y rendición de cuentas de las donaciones recibidas por la Fundación, fomentando la confianza de los donantes y garantizando el cumplimiento de la misión institucional.</w:t>
      </w:r>
    </w:p>
    <w:p w14:paraId="756B1B37" w14:textId="77777777" w:rsidR="00247184" w:rsidRDefault="00247184" w:rsidP="00950017">
      <w:pPr>
        <w:spacing w:after="0" w:line="240" w:lineRule="auto"/>
      </w:pPr>
    </w:p>
    <w:p w14:paraId="290008FD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Alcance</w:t>
      </w:r>
    </w:p>
    <w:p w14:paraId="01659D11" w14:textId="77777777" w:rsidR="00247184" w:rsidRDefault="00000000">
      <w:r>
        <w:t>Esta política aplica a todos los miembros del equipo de la Fundación, voluntarios, aliados estratégicos y donantes, sean personas naturales o jurídicas, nacionales o internacionales.</w:t>
      </w:r>
    </w:p>
    <w:p w14:paraId="32474FC5" w14:textId="77777777" w:rsidR="00247184" w:rsidRDefault="00247184" w:rsidP="00950017">
      <w:pPr>
        <w:spacing w:after="0" w:line="240" w:lineRule="auto"/>
      </w:pPr>
    </w:p>
    <w:p w14:paraId="74CC140D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Tipos de Donaciones Aceptadas</w:t>
      </w:r>
    </w:p>
    <w:p w14:paraId="542A3A1C" w14:textId="77777777" w:rsidR="00247184" w:rsidRDefault="00000000">
      <w:r>
        <w:t>La Fundación podrá recibir:</w:t>
      </w:r>
    </w:p>
    <w:p w14:paraId="73041E4F" w14:textId="77777777" w:rsidR="00247184" w:rsidRDefault="00000000">
      <w:pPr>
        <w:ind w:firstLine="708"/>
      </w:pPr>
      <w:r>
        <w:t>4.1 Donaciones Monetarias</w:t>
      </w:r>
    </w:p>
    <w:p w14:paraId="000BAA40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Transferencias bancarias</w:t>
      </w:r>
    </w:p>
    <w:p w14:paraId="5A8EFBF1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Efectivo (debidamente documentado)</w:t>
      </w:r>
    </w:p>
    <w:p w14:paraId="3A642A37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Cheques</w:t>
      </w:r>
    </w:p>
    <w:p w14:paraId="2FB4430B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 xml:space="preserve">Donaciones por </w:t>
      </w:r>
      <w:proofErr w:type="spellStart"/>
      <w:r>
        <w:rPr>
          <w:color w:val="000000"/>
        </w:rPr>
        <w:t>yappy</w:t>
      </w:r>
      <w:proofErr w:type="spellEnd"/>
    </w:p>
    <w:p w14:paraId="317CC647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Donaciones por tarjeta de crédito</w:t>
      </w:r>
    </w:p>
    <w:p w14:paraId="1ACF5DFF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Donaciones recurrentes</w:t>
      </w:r>
    </w:p>
    <w:p w14:paraId="72312637" w14:textId="6D92307A" w:rsidR="00950017" w:rsidRPr="00950017" w:rsidRDefault="00000000" w:rsidP="009500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left"/>
        <w:rPr>
          <w:color w:val="000000"/>
        </w:rPr>
      </w:pPr>
      <w:r>
        <w:rPr>
          <w:color w:val="000000"/>
        </w:rPr>
        <w:t>Donaciones a través de Páguelo Fácil</w:t>
      </w:r>
      <w:r w:rsidR="00950017" w:rsidRPr="00950017">
        <w:rPr>
          <w:color w:val="000000"/>
        </w:rPr>
        <w:br w:type="page"/>
      </w:r>
    </w:p>
    <w:p w14:paraId="16F560F9" w14:textId="77777777" w:rsidR="00247184" w:rsidRDefault="00000000">
      <w:r>
        <w:lastRenderedPageBreak/>
        <w:t>FEJPS no acepta donaciones anónimas. Es indispensable la información fiscal de cada donante para nuestros registros contables y presentación de informes anuales a la DGI.</w:t>
      </w:r>
    </w:p>
    <w:p w14:paraId="5E95E0DC" w14:textId="77777777" w:rsidR="00247184" w:rsidRDefault="00000000">
      <w:pPr>
        <w:ind w:firstLine="708"/>
      </w:pPr>
      <w:r>
        <w:t>4.2 Donaciones en Especie</w:t>
      </w:r>
    </w:p>
    <w:p w14:paraId="36E03ECD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Material educativo</w:t>
      </w:r>
    </w:p>
    <w:p w14:paraId="53D60102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Equipos tecnológicos</w:t>
      </w:r>
    </w:p>
    <w:p w14:paraId="53F18EF4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Alimentos</w:t>
      </w:r>
    </w:p>
    <w:p w14:paraId="75060FB0" w14:textId="0A3A8131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left"/>
      </w:pPr>
      <w:r>
        <w:rPr>
          <w:color w:val="000000"/>
        </w:rPr>
        <w:t>Servicios profesionales (</w:t>
      </w:r>
      <w:proofErr w:type="spellStart"/>
      <w:r w:rsidR="00950017">
        <w:rPr>
          <w:color w:val="000000"/>
        </w:rPr>
        <w:t>pro-bono</w:t>
      </w:r>
      <w:proofErr w:type="spellEnd"/>
      <w:r>
        <w:rPr>
          <w:color w:val="000000"/>
        </w:rPr>
        <w:t>)</w:t>
      </w:r>
    </w:p>
    <w:p w14:paraId="0494C61B" w14:textId="77777777" w:rsidR="00247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left"/>
      </w:pPr>
      <w:r>
        <w:rPr>
          <w:color w:val="000000"/>
        </w:rPr>
        <w:t>Instalaciones o inmuebles (según convenios)</w:t>
      </w:r>
    </w:p>
    <w:p w14:paraId="5A80B454" w14:textId="77777777" w:rsidR="00247184" w:rsidRDefault="00247184" w:rsidP="00950017">
      <w:pPr>
        <w:spacing w:after="0" w:line="240" w:lineRule="auto"/>
      </w:pPr>
    </w:p>
    <w:p w14:paraId="1692CF0A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Principios Rectores</w:t>
      </w:r>
    </w:p>
    <w:p w14:paraId="191D61EA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Transparencia: Toda donación será registrada y reportada con claridad.</w:t>
      </w:r>
    </w:p>
    <w:p w14:paraId="17421917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Responsabilidad: Uso correcto y eficiente de los fondos recibidos.</w:t>
      </w:r>
    </w:p>
    <w:p w14:paraId="5DC93AFB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Legalidad: Cumplimiento con normativas fiscales, contables y legales.</w:t>
      </w:r>
    </w:p>
    <w:p w14:paraId="0BE88ECC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Voluntariedad: Ningún donante será presionado o condicionado.</w:t>
      </w:r>
    </w:p>
    <w:p w14:paraId="73BAD2E4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435"/>
        <w:jc w:val="left"/>
      </w:pPr>
      <w:r>
        <w:rPr>
          <w:color w:val="000000"/>
        </w:rPr>
        <w:t>Gratitud: Se brindará reconocimiento (salvo solicitud expresa de anonimato).</w:t>
      </w:r>
    </w:p>
    <w:p w14:paraId="61396A2A" w14:textId="77777777" w:rsidR="00247184" w:rsidRDefault="00247184" w:rsidP="00950017">
      <w:pPr>
        <w:spacing w:after="0" w:line="240" w:lineRule="auto"/>
      </w:pPr>
    </w:p>
    <w:p w14:paraId="72AAB87A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Procedimiento para Recepción de Donaciones</w:t>
      </w:r>
    </w:p>
    <w:p w14:paraId="1A741DC1" w14:textId="77777777" w:rsidR="002471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>Registro del Donante: Se solicita nombre, contacto y motivo de la donación (cuando aplique).</w:t>
      </w:r>
    </w:p>
    <w:p w14:paraId="73A62B49" w14:textId="77777777" w:rsidR="002471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>Firma de Carta de Donación: Documento que valida la voluntad del donante y condiciones (si las hubiera).</w:t>
      </w:r>
    </w:p>
    <w:p w14:paraId="48D775DF" w14:textId="77777777" w:rsidR="002471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>Emisión de Recibo Oficial: Avalado por el área administrativa/financiera.</w:t>
      </w:r>
    </w:p>
    <w:p w14:paraId="0CD1CAA6" w14:textId="77777777" w:rsidR="002471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 xml:space="preserve"> Ingreso en Sistema Contable: Clasificación contable adecuada.</w:t>
      </w:r>
    </w:p>
    <w:p w14:paraId="67580597" w14:textId="77777777" w:rsidR="0024718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jc w:val="left"/>
      </w:pPr>
      <w:r>
        <w:rPr>
          <w:color w:val="000000"/>
        </w:rPr>
        <w:t>Informe de Uso: Se incluirá en los reportes periódicos de gestión.</w:t>
      </w:r>
    </w:p>
    <w:p w14:paraId="36DB500B" w14:textId="77777777" w:rsidR="00247184" w:rsidRDefault="00247184" w:rsidP="00950017">
      <w:pPr>
        <w:spacing w:after="0" w:line="240" w:lineRule="auto"/>
      </w:pPr>
    </w:p>
    <w:p w14:paraId="169A75D6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Uso de Fondos Donados</w:t>
      </w:r>
    </w:p>
    <w:p w14:paraId="3EA7634A" w14:textId="77777777" w:rsidR="00247184" w:rsidRDefault="00000000">
      <w:r>
        <w:t>Los fondos serán destinados exclusivamente a:</w:t>
      </w:r>
    </w:p>
    <w:p w14:paraId="3698F1D7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Becas estudiantiles (matrículas, mensualidades, libros, uniformes, alimentación, transporte)</w:t>
      </w:r>
    </w:p>
    <w:p w14:paraId="2482846C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Proyectos educativos y de formación (tutorías, mentorías)</w:t>
      </w:r>
    </w:p>
    <w:p w14:paraId="3E1EE95E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Mantenimiento de infraestructura educativa</w:t>
      </w:r>
    </w:p>
    <w:p w14:paraId="42EB9596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Programas de apoyo psicosocial y familiar</w:t>
      </w:r>
    </w:p>
    <w:p w14:paraId="62D67E8C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Gastos administrativos y de operación</w:t>
      </w:r>
    </w:p>
    <w:p w14:paraId="59C19FA4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lastRenderedPageBreak/>
        <w:t>Actividades de recaudo</w:t>
      </w:r>
    </w:p>
    <w:p w14:paraId="74164E29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134" w:hanging="435"/>
        <w:jc w:val="left"/>
      </w:pPr>
      <w:r>
        <w:rPr>
          <w:color w:val="000000"/>
        </w:rPr>
        <w:t>Gastos de mercadeo y promoción</w:t>
      </w:r>
    </w:p>
    <w:p w14:paraId="16C17734" w14:textId="77777777" w:rsidR="00247184" w:rsidRDefault="00247184" w:rsidP="00950017">
      <w:pPr>
        <w:spacing w:after="0" w:line="240" w:lineRule="auto"/>
      </w:pPr>
    </w:p>
    <w:p w14:paraId="1706C68E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Donaciones con Condiciones Específicas</w:t>
      </w:r>
    </w:p>
    <w:p w14:paraId="79FC060E" w14:textId="77777777" w:rsidR="00247184" w:rsidRDefault="00000000">
      <w:r>
        <w:t>La Fundación podrá aceptar donaciones condicionadas siempre que no contradigan los valores institucionales y se cuente con la capacidad de cumplirlas. Estas deberán formalizarse mediante convenio o carta compromiso.</w:t>
      </w:r>
    </w:p>
    <w:p w14:paraId="54814A6F" w14:textId="77777777" w:rsidR="00247184" w:rsidRDefault="00247184" w:rsidP="00950017">
      <w:pPr>
        <w:spacing w:after="0" w:line="240" w:lineRule="auto"/>
      </w:pPr>
    </w:p>
    <w:p w14:paraId="7F116E32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Rechazo de Donaciones</w:t>
      </w:r>
    </w:p>
    <w:p w14:paraId="5ABD6741" w14:textId="77777777" w:rsidR="002471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35"/>
        <w:jc w:val="left"/>
      </w:pPr>
      <w:r>
        <w:rPr>
          <w:color w:val="000000"/>
        </w:rPr>
        <w:t>La Fundación se reserva el derecho de rechazar donaciones que:</w:t>
      </w:r>
    </w:p>
    <w:p w14:paraId="2F2F0274" w14:textId="77777777" w:rsidR="0024718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7"/>
        <w:jc w:val="left"/>
      </w:pPr>
      <w:r>
        <w:rPr>
          <w:color w:val="000000"/>
        </w:rPr>
        <w:t>Provengan de actividades ilícitas</w:t>
      </w:r>
    </w:p>
    <w:p w14:paraId="397DEDD0" w14:textId="77777777" w:rsidR="0024718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7"/>
        <w:jc w:val="left"/>
      </w:pPr>
      <w:r>
        <w:rPr>
          <w:color w:val="000000"/>
        </w:rPr>
        <w:t>Condicionen la autonomía de la Fundación</w:t>
      </w:r>
    </w:p>
    <w:p w14:paraId="2F191DF4" w14:textId="77777777" w:rsidR="0024718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7"/>
        <w:jc w:val="left"/>
      </w:pPr>
      <w:r>
        <w:rPr>
          <w:color w:val="000000"/>
        </w:rPr>
        <w:t>Impliquen conflictos éticos o de interés</w:t>
      </w:r>
    </w:p>
    <w:p w14:paraId="719EE7DD" w14:textId="77777777" w:rsidR="0024718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57"/>
        <w:jc w:val="left"/>
      </w:pPr>
      <w:r>
        <w:rPr>
          <w:color w:val="000000"/>
        </w:rPr>
        <w:t>Duda de la procedencia de los fondos o del donante que los aporta</w:t>
      </w:r>
    </w:p>
    <w:p w14:paraId="7831FB66" w14:textId="77777777" w:rsidR="00247184" w:rsidRDefault="00247184" w:rsidP="00950017">
      <w:pPr>
        <w:spacing w:after="0" w:line="240" w:lineRule="auto"/>
      </w:pPr>
    </w:p>
    <w:p w14:paraId="30866A79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Reconocimiento y Agradecimiento a Donantes</w:t>
      </w:r>
    </w:p>
    <w:p w14:paraId="2FAF6585" w14:textId="77777777" w:rsidR="00247184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>Envío de carta de agradecimiento.</w:t>
      </w:r>
    </w:p>
    <w:p w14:paraId="76D676AE" w14:textId="77777777" w:rsidR="00247184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>Publicación (previa autorización) en boletines o redes sociales.</w:t>
      </w:r>
    </w:p>
    <w:p w14:paraId="1C93E979" w14:textId="77777777" w:rsidR="00247184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jc w:val="left"/>
      </w:pPr>
      <w:r>
        <w:rPr>
          <w:color w:val="000000"/>
        </w:rPr>
        <w:t>Entrega de certificados o placas conmemorativas en donaciones mayores.</w:t>
      </w:r>
    </w:p>
    <w:p w14:paraId="71708EF6" w14:textId="77777777" w:rsidR="00247184" w:rsidRDefault="00247184" w:rsidP="00950017">
      <w:pPr>
        <w:spacing w:after="0" w:line="240" w:lineRule="auto"/>
      </w:pPr>
    </w:p>
    <w:p w14:paraId="06296291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Incentivos fiscales para los donantes</w:t>
      </w:r>
    </w:p>
    <w:p w14:paraId="7CB6F711" w14:textId="77777777" w:rsidR="00247184" w:rsidRDefault="00000000">
      <w:r>
        <w:t>La legislación panameña contempla la posibilidad de deducir del Impuesto Sobre la Renta (ISR) las donaciones realizadas a FEJPS por parte de personas jurídicas hasta un máximo de (1</w:t>
      </w:r>
      <w:proofErr w:type="gramStart"/>
      <w:r>
        <w:t>% )</w:t>
      </w:r>
      <w:proofErr w:type="gramEnd"/>
      <w:r>
        <w:t xml:space="preserve"> de su ingreso gravable, y hasta un máximo de cincuenta mil balboas ($50,000) anuales.</w:t>
      </w:r>
    </w:p>
    <w:p w14:paraId="12312F54" w14:textId="77777777" w:rsidR="00247184" w:rsidRDefault="00000000">
      <w:r>
        <w:t>En el caso de personas naturales, podrán deducir hasta un máximo de cincuenta mil balboas ($50,000) anuales.</w:t>
      </w:r>
    </w:p>
    <w:p w14:paraId="03F16F94" w14:textId="77777777" w:rsidR="00247184" w:rsidRDefault="00247184" w:rsidP="00950017">
      <w:pPr>
        <w:spacing w:after="0" w:line="240" w:lineRule="auto"/>
      </w:pPr>
    </w:p>
    <w:p w14:paraId="60522DDF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Auditoría y Transparencia</w:t>
      </w:r>
    </w:p>
    <w:p w14:paraId="4BB6AB30" w14:textId="77777777" w:rsidR="00247184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>Reporte anual de donaciones y su destino.</w:t>
      </w:r>
    </w:p>
    <w:p w14:paraId="39D22ED9" w14:textId="77777777" w:rsidR="00247184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</w:pPr>
      <w:r>
        <w:rPr>
          <w:color w:val="000000"/>
        </w:rPr>
        <w:t>Estados financieros auditados por contador público independiente.</w:t>
      </w:r>
    </w:p>
    <w:p w14:paraId="4F5C0F93" w14:textId="7A66C99B" w:rsidR="00950017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left"/>
        <w:rPr>
          <w:color w:val="000000"/>
        </w:rPr>
      </w:pPr>
      <w:r>
        <w:rPr>
          <w:color w:val="000000"/>
        </w:rPr>
        <w:t>Disponibilidad de informes para revisión por parte de donantes.</w:t>
      </w:r>
    </w:p>
    <w:p w14:paraId="545138D7" w14:textId="77777777" w:rsidR="00950017" w:rsidRDefault="00950017">
      <w:pPr>
        <w:rPr>
          <w:color w:val="000000"/>
        </w:rPr>
      </w:pPr>
      <w:r>
        <w:rPr>
          <w:color w:val="000000"/>
        </w:rPr>
        <w:br w:type="page"/>
      </w:r>
    </w:p>
    <w:p w14:paraId="19CE64F4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Actualización de la Política</w:t>
      </w:r>
    </w:p>
    <w:p w14:paraId="1E03A35C" w14:textId="77777777" w:rsidR="00247184" w:rsidRDefault="00000000">
      <w:r>
        <w:t>Este manual será revisado cada tres años o cuando se considere necesario debido a cambios legales o estructurales en la Fundación.</w:t>
      </w:r>
    </w:p>
    <w:p w14:paraId="0C9EB52D" w14:textId="77777777" w:rsidR="00247184" w:rsidRDefault="00247184" w:rsidP="00950017">
      <w:pPr>
        <w:spacing w:after="0" w:line="240" w:lineRule="auto"/>
      </w:pPr>
    </w:p>
    <w:p w14:paraId="3F992E07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Contacto para Donaciones</w:t>
      </w:r>
    </w:p>
    <w:p w14:paraId="7287A299" w14:textId="77777777" w:rsidR="00247184" w:rsidRDefault="00000000">
      <w:r>
        <w:t>Fundación Educativa Juan Pablo II</w:t>
      </w:r>
    </w:p>
    <w:p w14:paraId="5875C28A" w14:textId="51DAFB9B" w:rsidR="00247184" w:rsidRDefault="00000000">
      <w:r>
        <w:rPr>
          <w:rFonts w:ascii="Quattrocento Sans" w:eastAsia="Quattrocento Sans" w:hAnsi="Quattrocento Sans" w:cs="Quattrocento Sans"/>
          <w:color w:val="000000"/>
        </w:rPr>
        <w:t>📍</w:t>
      </w:r>
      <w:r>
        <w:rPr>
          <w:color w:val="000000"/>
        </w:rPr>
        <w:t xml:space="preserve"> </w:t>
      </w:r>
      <w:r>
        <w:t xml:space="preserve">Dirección: </w:t>
      </w:r>
      <w:r w:rsidR="000A0845">
        <w:t>Edificio</w:t>
      </w:r>
      <w:r>
        <w:t xml:space="preserve"> del Instituto Técnico Don Bosco, Vía Israel</w:t>
      </w:r>
    </w:p>
    <w:p w14:paraId="38B504D2" w14:textId="77777777" w:rsidR="00247184" w:rsidRDefault="00000000">
      <w:r>
        <w:rPr>
          <w:rFonts w:ascii="Quattrocento Sans" w:eastAsia="Quattrocento Sans" w:hAnsi="Quattrocento Sans" w:cs="Quattrocento Sans"/>
          <w:color w:val="000000"/>
        </w:rPr>
        <w:t>📞</w:t>
      </w:r>
      <w:r>
        <w:rPr>
          <w:color w:val="000000"/>
        </w:rPr>
        <w:t xml:space="preserve"> </w:t>
      </w:r>
      <w:r>
        <w:t>Teléfono: 6982-7813</w:t>
      </w:r>
    </w:p>
    <w:p w14:paraId="1EFAF754" w14:textId="77777777" w:rsidR="008A57ED" w:rsidRDefault="00000000">
      <w:r>
        <w:rPr>
          <w:rFonts w:ascii="Quattrocento Sans" w:eastAsia="Quattrocento Sans" w:hAnsi="Quattrocento Sans" w:cs="Quattrocento Sans"/>
          <w:color w:val="000000"/>
        </w:rPr>
        <w:t>✉️</w:t>
      </w:r>
      <w:r>
        <w:rPr>
          <w:color w:val="000000"/>
        </w:rPr>
        <w:t xml:space="preserve"> </w:t>
      </w:r>
      <w:r>
        <w:t xml:space="preserve">Correo electrónico: </w:t>
      </w:r>
      <w:hyperlink r:id="rId9" w:history="1">
        <w:r w:rsidR="008A57ED" w:rsidRPr="00022850">
          <w:rPr>
            <w:rStyle w:val="Hipervnculo"/>
          </w:rPr>
          <w:t>contabilidad@fejps.org</w:t>
        </w:r>
      </w:hyperlink>
      <w:r w:rsidR="008A57ED">
        <w:t xml:space="preserve"> </w:t>
      </w:r>
    </w:p>
    <w:p w14:paraId="1386BA38" w14:textId="46952A8E" w:rsidR="00247184" w:rsidRDefault="008A57ED" w:rsidP="008A57ED">
      <w:pPr>
        <w:ind w:left="1440" w:firstLine="720"/>
      </w:pPr>
      <w:hyperlink r:id="rId10" w:history="1">
        <w:r w:rsidRPr="0074347F">
          <w:rPr>
            <w:rStyle w:val="Hipervnculo"/>
          </w:rPr>
          <w:t>infoFEJPS@gmail.com</w:t>
        </w:r>
      </w:hyperlink>
    </w:p>
    <w:p w14:paraId="32A2A639" w14:textId="77777777" w:rsidR="00247184" w:rsidRPr="008A57ED" w:rsidRDefault="00000000">
      <w:pPr>
        <w:rPr>
          <w:lang w:val="en-US"/>
        </w:rPr>
      </w:pPr>
      <w:r>
        <w:rPr>
          <w:rFonts w:ascii="Quattrocento Sans" w:eastAsia="Quattrocento Sans" w:hAnsi="Quattrocento Sans" w:cs="Quattrocento Sans"/>
          <w:color w:val="000000"/>
        </w:rPr>
        <w:t>🌐</w:t>
      </w:r>
      <w:r w:rsidRPr="008A57ED">
        <w:rPr>
          <w:color w:val="000000"/>
          <w:lang w:val="en-US"/>
        </w:rPr>
        <w:t xml:space="preserve"> </w:t>
      </w:r>
      <w:r w:rsidRPr="008A57ED">
        <w:rPr>
          <w:lang w:val="en-US"/>
        </w:rPr>
        <w:t>Sitio web: www.fejps.org</w:t>
      </w:r>
    </w:p>
    <w:p w14:paraId="24CFB52C" w14:textId="77777777" w:rsidR="00247184" w:rsidRPr="008A57ED" w:rsidRDefault="00247184" w:rsidP="00950017">
      <w:pPr>
        <w:spacing w:after="0" w:line="240" w:lineRule="auto"/>
        <w:rPr>
          <w:lang w:val="en-US"/>
        </w:rPr>
      </w:pPr>
    </w:p>
    <w:p w14:paraId="4F661201" w14:textId="77777777" w:rsidR="002471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Vigencia</w:t>
      </w:r>
    </w:p>
    <w:p w14:paraId="19CD92F9" w14:textId="2DA36BCE" w:rsidR="00247184" w:rsidRDefault="00000000">
      <w:r>
        <w:t xml:space="preserve">Esta política fue elaborada el </w:t>
      </w:r>
      <w:r w:rsidR="000A0845" w:rsidRPr="000A0845">
        <w:t>14 de abril</w:t>
      </w:r>
      <w:r w:rsidRPr="000A0845">
        <w:t xml:space="preserve"> de 2025 y </w:t>
      </w:r>
      <w:r>
        <w:rPr>
          <w:highlight w:val="yellow"/>
        </w:rPr>
        <w:t>aprobada el XX de marzo de 2025</w:t>
      </w:r>
      <w:r>
        <w:t xml:space="preserve"> por la Junta Directiva de Fundación Educativa Juan Pablo II. Tiene vigencia de 3 años a partir de la firma y transcurrido este tiempo debe ser revisada, actualizada o validar su continuidad. A continuación, se presenta un cuadro de control que deberá ser completado una vez transcurrido este período:</w:t>
      </w:r>
    </w:p>
    <w:tbl>
      <w:tblPr>
        <w:tblStyle w:val="a0"/>
        <w:tblW w:w="794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14"/>
        <w:gridCol w:w="1800"/>
        <w:gridCol w:w="1650"/>
        <w:gridCol w:w="1543"/>
        <w:gridCol w:w="2042"/>
      </w:tblGrid>
      <w:tr w:rsidR="00247184" w14:paraId="5E38D8E8" w14:textId="77777777">
        <w:trPr>
          <w:jc w:val="center"/>
        </w:trPr>
        <w:tc>
          <w:tcPr>
            <w:tcW w:w="79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C0F6E" w14:textId="77777777" w:rsidR="00247184" w:rsidRDefault="00000000">
            <w:pPr>
              <w:pStyle w:val="Subttulo"/>
              <w:jc w:val="center"/>
            </w:pPr>
            <w:r>
              <w:t>Revisión/Historia de la revisión</w:t>
            </w:r>
          </w:p>
        </w:tc>
      </w:tr>
      <w:tr w:rsidR="00247184" w14:paraId="20401B4A" w14:textId="77777777">
        <w:trPr>
          <w:trHeight w:val="345"/>
          <w:jc w:val="center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6367D" w14:textId="77777777" w:rsidR="0024718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Versión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53D11" w14:textId="77777777" w:rsidR="0024718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Fecha de revisión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47EFB" w14:textId="77777777" w:rsidR="0024718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Actualizado por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839CD" w14:textId="77777777" w:rsidR="0024718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Aprobada por: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E466A" w14:textId="77777777" w:rsidR="0024718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Cambios principales</w:t>
            </w:r>
          </w:p>
        </w:tc>
      </w:tr>
      <w:tr w:rsidR="00247184" w14:paraId="3D719BE4" w14:textId="77777777">
        <w:trPr>
          <w:jc w:val="center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3A3FF" w14:textId="77777777" w:rsidR="00247184" w:rsidRDefault="00000000">
            <w:r>
              <w:t>N/A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75DBB" w14:textId="77777777" w:rsidR="00247184" w:rsidRDefault="00000000">
            <w:r>
              <w:t>N/A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39E96" w14:textId="77777777" w:rsidR="00247184" w:rsidRDefault="00000000">
            <w:r>
              <w:t>N/A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79730" w14:textId="77777777" w:rsidR="00247184" w:rsidRDefault="00000000">
            <w:r>
              <w:t>N/A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FFD34" w14:textId="77777777" w:rsidR="00247184" w:rsidRDefault="00000000">
            <w:r>
              <w:t>N/A</w:t>
            </w:r>
          </w:p>
        </w:tc>
      </w:tr>
    </w:tbl>
    <w:p w14:paraId="4A76582A" w14:textId="77777777" w:rsidR="00247184" w:rsidRDefault="00247184">
      <w:pPr>
        <w:rPr>
          <w:sz w:val="24"/>
          <w:szCs w:val="24"/>
        </w:rPr>
      </w:pPr>
    </w:p>
    <w:p w14:paraId="39211109" w14:textId="77777777" w:rsidR="00247184" w:rsidRDefault="00247184">
      <w:pPr>
        <w:rPr>
          <w:sz w:val="24"/>
          <w:szCs w:val="24"/>
        </w:rPr>
      </w:pPr>
    </w:p>
    <w:p w14:paraId="44974E93" w14:textId="77777777" w:rsidR="00247184" w:rsidRDefault="00247184">
      <w:pPr>
        <w:rPr>
          <w:sz w:val="24"/>
          <w:szCs w:val="24"/>
        </w:rPr>
      </w:pPr>
    </w:p>
    <w:p w14:paraId="7BAE421A" w14:textId="77777777" w:rsidR="00247184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14:paraId="672AE471" w14:textId="77777777" w:rsidR="00247184" w:rsidRDefault="00000000">
      <w:pPr>
        <w:rPr>
          <w:sz w:val="24"/>
          <w:szCs w:val="24"/>
        </w:rPr>
      </w:pPr>
      <w:r>
        <w:rPr>
          <w:sz w:val="24"/>
          <w:szCs w:val="24"/>
        </w:rPr>
        <w:t>Dirección Ejecutiva</w:t>
      </w:r>
    </w:p>
    <w:p w14:paraId="738AACC6" w14:textId="77777777" w:rsidR="00247184" w:rsidRDefault="00000000">
      <w:pPr>
        <w:rPr>
          <w:sz w:val="24"/>
          <w:szCs w:val="24"/>
        </w:rPr>
      </w:pPr>
      <w:r>
        <w:rPr>
          <w:sz w:val="24"/>
          <w:szCs w:val="24"/>
        </w:rPr>
        <w:t>Fundación Educativa Juan Pablo Segundo</w:t>
      </w:r>
    </w:p>
    <w:sectPr w:rsidR="00247184">
      <w:footerReference w:type="default" r:id="rId11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BF532" w14:textId="77777777" w:rsidR="00A501FB" w:rsidRDefault="00A501FB">
      <w:pPr>
        <w:spacing w:after="0" w:line="240" w:lineRule="auto"/>
      </w:pPr>
      <w:r>
        <w:separator/>
      </w:r>
    </w:p>
  </w:endnote>
  <w:endnote w:type="continuationSeparator" w:id="0">
    <w:p w14:paraId="00FB3CB1" w14:textId="77777777" w:rsidR="00A501FB" w:rsidRDefault="00A5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224CF47-E81D-47D7-B983-44E17759F0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817DD9-A741-4E9A-87AC-684830ED4F5B}"/>
    <w:embedBold r:id="rId3" w:fontKey="{A5FA5DF2-5D65-47BC-AD9C-FE0CCB7AAB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0C560E-22BF-4BE7-93D8-FB28EBFF2F44}"/>
    <w:embedItalic r:id="rId5" w:fontKey="{2F73C803-87F0-4355-B6C1-C5F7F8538D4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0FA626A5-E1AE-4F6A-B342-801E8D715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30905" w14:textId="77777777" w:rsidR="00247184" w:rsidRDefault="0024718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sz w:val="24"/>
        <w:szCs w:val="24"/>
      </w:rPr>
    </w:pPr>
  </w:p>
  <w:tbl>
    <w:tblPr>
      <w:tblStyle w:val="a1"/>
      <w:tblW w:w="907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4547"/>
      <w:gridCol w:w="4523"/>
    </w:tblGrid>
    <w:tr w:rsidR="00247184" w14:paraId="2B16E988" w14:textId="77777777">
      <w:trPr>
        <w:trHeight w:val="115"/>
        <w:jc w:val="center"/>
      </w:trPr>
      <w:tc>
        <w:tcPr>
          <w:tcW w:w="4547" w:type="dxa"/>
          <w:shd w:val="clear" w:color="auto" w:fill="4472C4"/>
          <w:tcMar>
            <w:top w:w="0" w:type="dxa"/>
            <w:bottom w:w="0" w:type="dxa"/>
          </w:tcMar>
        </w:tcPr>
        <w:p w14:paraId="1FADE7A6" w14:textId="77777777" w:rsidR="00247184" w:rsidRDefault="002471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smallCaps/>
              <w:color w:val="000000"/>
              <w:sz w:val="18"/>
              <w:szCs w:val="18"/>
            </w:rPr>
          </w:pPr>
        </w:p>
      </w:tc>
      <w:tc>
        <w:tcPr>
          <w:tcW w:w="4523" w:type="dxa"/>
          <w:shd w:val="clear" w:color="auto" w:fill="4472C4"/>
          <w:tcMar>
            <w:top w:w="0" w:type="dxa"/>
            <w:bottom w:w="0" w:type="dxa"/>
          </w:tcMar>
        </w:tcPr>
        <w:p w14:paraId="6D9C9542" w14:textId="77777777" w:rsidR="00247184" w:rsidRDefault="002471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smallCaps/>
              <w:color w:val="000000"/>
              <w:sz w:val="18"/>
              <w:szCs w:val="18"/>
            </w:rPr>
          </w:pPr>
        </w:p>
      </w:tc>
    </w:tr>
    <w:tr w:rsidR="00247184" w14:paraId="32237E76" w14:textId="77777777">
      <w:trPr>
        <w:jc w:val="center"/>
      </w:trPr>
      <w:tc>
        <w:tcPr>
          <w:tcW w:w="4547" w:type="dxa"/>
          <w:shd w:val="clear" w:color="auto" w:fill="auto"/>
          <w:vAlign w:val="center"/>
        </w:tcPr>
        <w:p w14:paraId="2909D741" w14:textId="77777777" w:rsidR="00247184" w:rsidRDefault="002471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</w:rPr>
          </w:pPr>
        </w:p>
      </w:tc>
      <w:tc>
        <w:tcPr>
          <w:tcW w:w="4523" w:type="dxa"/>
          <w:shd w:val="clear" w:color="auto" w:fill="auto"/>
          <w:vAlign w:val="center"/>
        </w:tcPr>
        <w:p w14:paraId="7993B213" w14:textId="77777777" w:rsidR="002471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smallCaps/>
              <w:color w:val="000000"/>
            </w:rPr>
          </w:pPr>
          <w:r>
            <w:rPr>
              <w:smallCaps/>
              <w:color w:val="000000"/>
            </w:rPr>
            <w:fldChar w:fldCharType="begin"/>
          </w:r>
          <w:r>
            <w:rPr>
              <w:smallCaps/>
              <w:color w:val="000000"/>
            </w:rPr>
            <w:instrText>PAGE</w:instrText>
          </w:r>
          <w:r>
            <w:rPr>
              <w:smallCaps/>
              <w:color w:val="000000"/>
            </w:rPr>
            <w:fldChar w:fldCharType="separate"/>
          </w:r>
          <w:r w:rsidR="008A57ED">
            <w:rPr>
              <w:smallCaps/>
              <w:noProof/>
              <w:color w:val="000000"/>
            </w:rPr>
            <w:t>1</w:t>
          </w:r>
          <w:r>
            <w:rPr>
              <w:smallCaps/>
              <w:color w:val="000000"/>
            </w:rPr>
            <w:fldChar w:fldCharType="end"/>
          </w:r>
        </w:p>
      </w:tc>
    </w:tr>
  </w:tbl>
  <w:p w14:paraId="16B73C94" w14:textId="77777777" w:rsidR="00247184" w:rsidRDefault="00247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1BF87" w14:textId="77777777" w:rsidR="00A501FB" w:rsidRDefault="00A501FB">
      <w:pPr>
        <w:spacing w:after="0" w:line="240" w:lineRule="auto"/>
      </w:pPr>
      <w:r>
        <w:separator/>
      </w:r>
    </w:p>
  </w:footnote>
  <w:footnote w:type="continuationSeparator" w:id="0">
    <w:p w14:paraId="5ACAC58B" w14:textId="77777777" w:rsidR="00A501FB" w:rsidRDefault="00A50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71E3D"/>
    <w:multiLevelType w:val="multilevel"/>
    <w:tmpl w:val="7A60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055E9E"/>
    <w:multiLevelType w:val="multilevel"/>
    <w:tmpl w:val="4B80BB8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4568A9"/>
    <w:multiLevelType w:val="multilevel"/>
    <w:tmpl w:val="D6ECB310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07948"/>
    <w:multiLevelType w:val="multilevel"/>
    <w:tmpl w:val="1278E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831256"/>
    <w:multiLevelType w:val="multilevel"/>
    <w:tmpl w:val="4A82C6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3392252">
    <w:abstractNumId w:val="2"/>
  </w:num>
  <w:num w:numId="2" w16cid:durableId="563493741">
    <w:abstractNumId w:val="1"/>
  </w:num>
  <w:num w:numId="3" w16cid:durableId="1593585456">
    <w:abstractNumId w:val="4"/>
  </w:num>
  <w:num w:numId="4" w16cid:durableId="1947931599">
    <w:abstractNumId w:val="0"/>
  </w:num>
  <w:num w:numId="5" w16cid:durableId="1445270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84"/>
    <w:rsid w:val="000A0845"/>
    <w:rsid w:val="00247184"/>
    <w:rsid w:val="00345027"/>
    <w:rsid w:val="008A57ED"/>
    <w:rsid w:val="00950017"/>
    <w:rsid w:val="00A5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BACC2B"/>
  <w15:docId w15:val="{93E4AA18-4F1E-4113-87FB-1289F53F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A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6F4"/>
    <w:rPr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qFormat/>
    <w:rsid w:val="00F15A5D"/>
    <w:pPr>
      <w:keepNext/>
      <w:keepLines/>
      <w:spacing w:after="0"/>
      <w:jc w:val="right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76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A7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09E"/>
  </w:style>
  <w:style w:type="paragraph" w:styleId="Piedepgina">
    <w:name w:val="footer"/>
    <w:basedOn w:val="Normal"/>
    <w:link w:val="PiedepginaCar"/>
    <w:uiPriority w:val="99"/>
    <w:unhideWhenUsed/>
    <w:rsid w:val="002A70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09E"/>
  </w:style>
  <w:style w:type="paragraph" w:styleId="Prrafodelista">
    <w:name w:val="List Paragraph"/>
    <w:basedOn w:val="Normal"/>
    <w:uiPriority w:val="34"/>
    <w:qFormat/>
    <w:rsid w:val="00C829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22F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22F9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076B6"/>
    <w:rPr>
      <w:b/>
      <w:bCs/>
    </w:rPr>
  </w:style>
  <w:style w:type="paragraph" w:styleId="Sinespaciado">
    <w:name w:val="No Spacing"/>
    <w:uiPriority w:val="1"/>
    <w:qFormat/>
    <w:rsid w:val="008A64D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15A5D"/>
    <w:rPr>
      <w:rFonts w:eastAsiaTheme="majorEastAsia" w:cstheme="majorBidi"/>
      <w:b/>
      <w:color w:val="000000" w:themeColor="text1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pPr>
      <w:jc w:val="left"/>
    </w:pPr>
    <w:rPr>
      <w:b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816F4"/>
    <w:rPr>
      <w:rFonts w:eastAsiaTheme="minorEastAsia"/>
      <w:b/>
      <w:color w:val="000000" w:themeColor="text1"/>
      <w:spacing w:val="15"/>
      <w:sz w:val="24"/>
    </w:rPr>
  </w:style>
  <w:style w:type="table" w:styleId="Tablaconcuadrcula">
    <w:name w:val="Table Grid"/>
    <w:basedOn w:val="Tablanormal"/>
    <w:uiPriority w:val="39"/>
    <w:rsid w:val="0048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2776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delmarcadordeposicin">
    <w:name w:val="Placeholder Text"/>
    <w:basedOn w:val="Fuentedeprrafopredeter"/>
    <w:uiPriority w:val="99"/>
    <w:semiHidden/>
    <w:rsid w:val="008D7358"/>
    <w:rPr>
      <w:color w:val="66666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FEJP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bilidad@fejp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cYnozsWqdZP6KUZcyOrG9vcjIA==">CgMxLjA4AHIhMTRhc0NOQkU5THZhSThIc29EbjJHWFAtVFgyeFQ3WXhD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800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 de mayo d</dc:creator>
  <cp:lastModifiedBy>thaysvaldes67@gmail.com</cp:lastModifiedBy>
  <cp:revision>2</cp:revision>
  <dcterms:created xsi:type="dcterms:W3CDTF">2025-05-12T03:23:00Z</dcterms:created>
  <dcterms:modified xsi:type="dcterms:W3CDTF">2025-05-14T17:02:00Z</dcterms:modified>
</cp:coreProperties>
</file>